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95B" w:rsidRDefault="00004E3B" w:rsidP="00004E3B">
      <w:pPr>
        <w:spacing w:line="480" w:lineRule="auto"/>
        <w:jc w:val="center"/>
        <w:rPr>
          <w:rFonts w:ascii="Times New Roman" w:hAnsi="Times New Roman" w:cs="Times New Roman"/>
          <w:sz w:val="24"/>
          <w:szCs w:val="24"/>
        </w:rPr>
      </w:pPr>
      <w:r>
        <w:rPr>
          <w:rFonts w:ascii="Times New Roman" w:hAnsi="Times New Roman" w:cs="Times New Roman"/>
          <w:sz w:val="24"/>
          <w:szCs w:val="24"/>
        </w:rPr>
        <w:t>Notes on Ethnographic Observation in a Courtroom</w:t>
      </w:r>
    </w:p>
    <w:p w:rsidR="006867CB" w:rsidRPr="006867CB" w:rsidRDefault="006867CB" w:rsidP="006867CB">
      <w:pPr>
        <w:spacing w:line="480" w:lineRule="auto"/>
        <w:rPr>
          <w:rFonts w:ascii="Times New Roman" w:hAnsi="Times New Roman" w:cs="Times New Roman"/>
          <w:b/>
          <w:sz w:val="24"/>
          <w:szCs w:val="24"/>
        </w:rPr>
      </w:pPr>
      <w:r w:rsidRPr="006867CB">
        <w:rPr>
          <w:rFonts w:ascii="Times New Roman" w:hAnsi="Times New Roman" w:cs="Times New Roman"/>
          <w:b/>
          <w:sz w:val="24"/>
          <w:szCs w:val="24"/>
        </w:rPr>
        <w:t>Physical Setting</w:t>
      </w:r>
    </w:p>
    <w:p w:rsidR="00004E3B" w:rsidRDefault="00004E3B" w:rsidP="00004E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court chosen is the Federal Courthouse in Los Angeles, California. </w:t>
      </w:r>
      <w:r w:rsidR="000C7459">
        <w:rPr>
          <w:rFonts w:ascii="Times New Roman" w:hAnsi="Times New Roman" w:cs="Times New Roman"/>
          <w:sz w:val="24"/>
          <w:szCs w:val="24"/>
        </w:rPr>
        <w:t xml:space="preserve">The court stands in isolation a few kilometers from the Central Business District. The </w:t>
      </w:r>
      <w:r w:rsidR="0032286E">
        <w:rPr>
          <w:rFonts w:ascii="Times New Roman" w:hAnsi="Times New Roman" w:cs="Times New Roman"/>
          <w:sz w:val="24"/>
          <w:szCs w:val="24"/>
        </w:rPr>
        <w:t xml:space="preserve">court has a door labeled entrance for the public to use will entering the courtroom. At the door are security guards who inspect the people entering.  </w:t>
      </w:r>
      <w:r w:rsidR="00124E60">
        <w:rPr>
          <w:rFonts w:ascii="Times New Roman" w:hAnsi="Times New Roman" w:cs="Times New Roman"/>
          <w:sz w:val="24"/>
          <w:szCs w:val="24"/>
        </w:rPr>
        <w:t>Inside the court there are civilians, the judge, the court operator, the court deputy, the clerk, the defense’s legal team, the prosecutor, the jury, the respondent, the complainant, and the ushers. The various participants occupy designated positions within the room, that is, the judge is at the front, the witness at the witness stand</w:t>
      </w:r>
      <w:r w:rsidR="006867CB">
        <w:rPr>
          <w:rFonts w:ascii="Times New Roman" w:hAnsi="Times New Roman" w:cs="Times New Roman"/>
          <w:sz w:val="24"/>
          <w:szCs w:val="24"/>
        </w:rPr>
        <w:t xml:space="preserve"> next to the judge’s bench</w:t>
      </w:r>
      <w:r w:rsidR="00124E60">
        <w:rPr>
          <w:rFonts w:ascii="Times New Roman" w:hAnsi="Times New Roman" w:cs="Times New Roman"/>
          <w:sz w:val="24"/>
          <w:szCs w:val="24"/>
        </w:rPr>
        <w:t>, the jury at the jury’s ben</w:t>
      </w:r>
      <w:r w:rsidR="006867CB">
        <w:rPr>
          <w:rFonts w:ascii="Times New Roman" w:hAnsi="Times New Roman" w:cs="Times New Roman"/>
          <w:sz w:val="24"/>
          <w:szCs w:val="24"/>
        </w:rPr>
        <w:t xml:space="preserve">ch, the respondents to the right </w:t>
      </w:r>
      <w:r w:rsidR="00124E60">
        <w:rPr>
          <w:rFonts w:ascii="Times New Roman" w:hAnsi="Times New Roman" w:cs="Times New Roman"/>
          <w:sz w:val="24"/>
          <w:szCs w:val="24"/>
        </w:rPr>
        <w:t xml:space="preserve">of the judge’s desk, and the </w:t>
      </w:r>
      <w:r w:rsidR="006867CB">
        <w:rPr>
          <w:rFonts w:ascii="Times New Roman" w:hAnsi="Times New Roman" w:cs="Times New Roman"/>
          <w:sz w:val="24"/>
          <w:szCs w:val="24"/>
        </w:rPr>
        <w:t>prosecution to</w:t>
      </w:r>
      <w:r w:rsidR="00124E60">
        <w:rPr>
          <w:rFonts w:ascii="Times New Roman" w:hAnsi="Times New Roman" w:cs="Times New Roman"/>
          <w:sz w:val="24"/>
          <w:szCs w:val="24"/>
        </w:rPr>
        <w:t xml:space="preserve"> the </w:t>
      </w:r>
      <w:r w:rsidR="006867CB">
        <w:rPr>
          <w:rFonts w:ascii="Times New Roman" w:hAnsi="Times New Roman" w:cs="Times New Roman"/>
          <w:sz w:val="24"/>
          <w:szCs w:val="24"/>
        </w:rPr>
        <w:t>left</w:t>
      </w:r>
      <w:r w:rsidR="00124E60">
        <w:rPr>
          <w:rFonts w:ascii="Times New Roman" w:hAnsi="Times New Roman" w:cs="Times New Roman"/>
          <w:sz w:val="24"/>
          <w:szCs w:val="24"/>
        </w:rPr>
        <w:t xml:space="preserve"> of the judge’s desk.</w:t>
      </w:r>
    </w:p>
    <w:p w:rsidR="006867CB" w:rsidRPr="006867CB" w:rsidRDefault="006867CB" w:rsidP="00004E3B">
      <w:pPr>
        <w:spacing w:line="480" w:lineRule="auto"/>
        <w:rPr>
          <w:rFonts w:ascii="Times New Roman" w:hAnsi="Times New Roman" w:cs="Times New Roman"/>
          <w:b/>
          <w:sz w:val="24"/>
          <w:szCs w:val="24"/>
        </w:rPr>
      </w:pPr>
      <w:r w:rsidRPr="006867CB">
        <w:rPr>
          <w:rFonts w:ascii="Times New Roman" w:hAnsi="Times New Roman" w:cs="Times New Roman"/>
          <w:b/>
          <w:sz w:val="24"/>
          <w:szCs w:val="24"/>
        </w:rPr>
        <w:t>Objects and Materials Culture</w:t>
      </w:r>
    </w:p>
    <w:p w:rsidR="00124E60" w:rsidRDefault="00124E60" w:rsidP="00004E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 top of </w:t>
      </w:r>
      <w:r w:rsidR="006867CB">
        <w:rPr>
          <w:rFonts w:ascii="Times New Roman" w:hAnsi="Times New Roman" w:cs="Times New Roman"/>
          <w:sz w:val="24"/>
          <w:szCs w:val="24"/>
        </w:rPr>
        <w:t>the judge’s bench was a gavel. T</w:t>
      </w:r>
      <w:r>
        <w:rPr>
          <w:rFonts w:ascii="Times New Roman" w:hAnsi="Times New Roman" w:cs="Times New Roman"/>
          <w:sz w:val="24"/>
          <w:szCs w:val="24"/>
        </w:rPr>
        <w:t xml:space="preserve">he American Court of Arms is at the front where the judge’s bench is located. At the back is the courts gallery </w:t>
      </w:r>
      <w:r w:rsidR="002C0D35">
        <w:rPr>
          <w:rFonts w:ascii="Times New Roman" w:hAnsi="Times New Roman" w:cs="Times New Roman"/>
          <w:sz w:val="24"/>
          <w:szCs w:val="24"/>
        </w:rPr>
        <w:t xml:space="preserve">within information when the court was constructed and different pictures of </w:t>
      </w:r>
      <w:r w:rsidR="0079595B">
        <w:rPr>
          <w:rFonts w:ascii="Times New Roman" w:hAnsi="Times New Roman" w:cs="Times New Roman"/>
          <w:sz w:val="24"/>
          <w:szCs w:val="24"/>
        </w:rPr>
        <w:t>former judges. The jury’s desk traverses the left side of the room. The witness I stand is the left of the judge’s desk</w:t>
      </w:r>
      <w:r w:rsidR="006867CB">
        <w:rPr>
          <w:rFonts w:ascii="Times New Roman" w:hAnsi="Times New Roman" w:cs="Times New Roman"/>
          <w:sz w:val="24"/>
          <w:szCs w:val="24"/>
        </w:rPr>
        <w:t xml:space="preserve">. Centrally, there is a podium. The pubic sits either to the left or right of the podium with a pathway in between the public gallery. </w:t>
      </w:r>
    </w:p>
    <w:p w:rsidR="006867CB" w:rsidRDefault="006867CB" w:rsidP="00004E3B">
      <w:pPr>
        <w:spacing w:line="480" w:lineRule="auto"/>
        <w:rPr>
          <w:rFonts w:ascii="Times New Roman" w:hAnsi="Times New Roman" w:cs="Times New Roman"/>
          <w:b/>
          <w:sz w:val="24"/>
          <w:szCs w:val="24"/>
        </w:rPr>
      </w:pPr>
    </w:p>
    <w:p w:rsidR="006867CB" w:rsidRDefault="006867CB" w:rsidP="00004E3B">
      <w:pPr>
        <w:spacing w:line="480" w:lineRule="auto"/>
        <w:rPr>
          <w:rFonts w:ascii="Times New Roman" w:hAnsi="Times New Roman" w:cs="Times New Roman"/>
          <w:b/>
          <w:sz w:val="24"/>
          <w:szCs w:val="24"/>
        </w:rPr>
      </w:pPr>
    </w:p>
    <w:p w:rsidR="006867CB" w:rsidRDefault="006867CB" w:rsidP="00004E3B">
      <w:pPr>
        <w:spacing w:line="480" w:lineRule="auto"/>
        <w:rPr>
          <w:rFonts w:ascii="Times New Roman" w:hAnsi="Times New Roman" w:cs="Times New Roman"/>
          <w:b/>
          <w:sz w:val="24"/>
          <w:szCs w:val="24"/>
        </w:rPr>
      </w:pPr>
    </w:p>
    <w:p w:rsidR="006867CB" w:rsidRDefault="006867CB" w:rsidP="00004E3B">
      <w:pPr>
        <w:spacing w:line="480" w:lineRule="auto"/>
        <w:rPr>
          <w:rFonts w:ascii="Times New Roman" w:hAnsi="Times New Roman" w:cs="Times New Roman"/>
          <w:b/>
          <w:sz w:val="24"/>
          <w:szCs w:val="24"/>
        </w:rPr>
      </w:pPr>
      <w:r w:rsidRPr="006867CB">
        <w:rPr>
          <w:rFonts w:ascii="Times New Roman" w:hAnsi="Times New Roman" w:cs="Times New Roman"/>
          <w:b/>
          <w:sz w:val="24"/>
          <w:szCs w:val="24"/>
        </w:rPr>
        <w:lastRenderedPageBreak/>
        <w:t>Use of Language</w:t>
      </w:r>
    </w:p>
    <w:p w:rsidR="006867CB" w:rsidRDefault="006867CB" w:rsidP="00004E3B">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language used in the courtroom is formal with and there is inference of legal terms from time to time by the judges and the lawyers. The participants in the trial address each other respectfully.</w:t>
      </w:r>
    </w:p>
    <w:p w:rsidR="006867CB" w:rsidRDefault="006867CB" w:rsidP="00004E3B">
      <w:pPr>
        <w:spacing w:line="480" w:lineRule="auto"/>
        <w:rPr>
          <w:rFonts w:ascii="Times New Roman" w:hAnsi="Times New Roman" w:cs="Times New Roman"/>
          <w:b/>
          <w:sz w:val="24"/>
          <w:szCs w:val="24"/>
        </w:rPr>
      </w:pPr>
      <w:r w:rsidRPr="00CB77B5">
        <w:rPr>
          <w:rFonts w:ascii="Times New Roman" w:hAnsi="Times New Roman" w:cs="Times New Roman"/>
          <w:b/>
          <w:sz w:val="24"/>
          <w:szCs w:val="24"/>
        </w:rPr>
        <w:t>Behavior Cycle</w:t>
      </w:r>
    </w:p>
    <w:p w:rsidR="00CB77B5" w:rsidRDefault="00CB77B5" w:rsidP="00004E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court administrator orders the court to stand at the entrance of the judge. After he gets seated, everybody sits down. The clerks hands over the </w:t>
      </w:r>
      <w:r w:rsidR="00696E2F">
        <w:rPr>
          <w:rFonts w:ascii="Times New Roman" w:hAnsi="Times New Roman" w:cs="Times New Roman"/>
          <w:sz w:val="24"/>
          <w:szCs w:val="24"/>
        </w:rPr>
        <w:t>case files to the judge and reads loudly to the court the charges presented against the respondent.</w:t>
      </w:r>
    </w:p>
    <w:p w:rsidR="00696E2F" w:rsidRDefault="00696E2F" w:rsidP="00004E3B">
      <w:pPr>
        <w:spacing w:line="480" w:lineRule="auto"/>
        <w:rPr>
          <w:rFonts w:ascii="Times New Roman" w:hAnsi="Times New Roman" w:cs="Times New Roman"/>
          <w:b/>
          <w:sz w:val="24"/>
          <w:szCs w:val="24"/>
        </w:rPr>
      </w:pPr>
      <w:r w:rsidRPr="00696E2F">
        <w:rPr>
          <w:rFonts w:ascii="Times New Roman" w:hAnsi="Times New Roman" w:cs="Times New Roman"/>
          <w:b/>
          <w:sz w:val="24"/>
          <w:szCs w:val="24"/>
        </w:rPr>
        <w:t>The Order in which the Events unfold</w:t>
      </w:r>
    </w:p>
    <w:p w:rsidR="00696E2F" w:rsidRPr="006823F8" w:rsidRDefault="00696E2F" w:rsidP="00004E3B">
      <w:pPr>
        <w:spacing w:line="480" w:lineRule="auto"/>
        <w:rPr>
          <w:rFonts w:ascii="Times New Roman" w:hAnsi="Times New Roman" w:cs="Times New Roman"/>
          <w:b/>
          <w:sz w:val="24"/>
          <w:szCs w:val="24"/>
        </w:rPr>
      </w:pPr>
      <w:r>
        <w:rPr>
          <w:rFonts w:ascii="Times New Roman" w:hAnsi="Times New Roman" w:cs="Times New Roman"/>
          <w:sz w:val="24"/>
          <w:szCs w:val="24"/>
        </w:rPr>
        <w:tab/>
        <w:t xml:space="preserve">The prosecutor </w:t>
      </w:r>
      <w:r w:rsidR="00887433">
        <w:rPr>
          <w:rFonts w:ascii="Times New Roman" w:hAnsi="Times New Roman" w:cs="Times New Roman"/>
          <w:sz w:val="24"/>
          <w:szCs w:val="24"/>
        </w:rPr>
        <w:t xml:space="preserve">prompts the accused to affirm a statement about his whereabouts on the day the crime happened. He replies with a “Yes”. The first witness is </w:t>
      </w:r>
      <w:r w:rsidR="00471D1A">
        <w:rPr>
          <w:rFonts w:ascii="Times New Roman" w:hAnsi="Times New Roman" w:cs="Times New Roman"/>
          <w:sz w:val="24"/>
          <w:szCs w:val="24"/>
        </w:rPr>
        <w:t xml:space="preserve">called to the witness stand and cross-examined by the prosecutor. The clerk and the jury are taking shorthand notes of the proceedings. The </w:t>
      </w:r>
      <w:r w:rsidR="00182159">
        <w:rPr>
          <w:rFonts w:ascii="Times New Roman" w:hAnsi="Times New Roman" w:cs="Times New Roman"/>
          <w:sz w:val="24"/>
          <w:szCs w:val="24"/>
        </w:rPr>
        <w:t xml:space="preserve">respondent’s lawyer </w:t>
      </w:r>
      <w:r w:rsidR="00123ADA">
        <w:rPr>
          <w:rFonts w:ascii="Times New Roman" w:hAnsi="Times New Roman" w:cs="Times New Roman"/>
          <w:sz w:val="24"/>
          <w:szCs w:val="24"/>
        </w:rPr>
        <w:t xml:space="preserve">asks the permission to object what the prosecutor is implying. His request is denied and the </w:t>
      </w:r>
      <w:r w:rsidR="008B24A3">
        <w:rPr>
          <w:rFonts w:ascii="Times New Roman" w:hAnsi="Times New Roman" w:cs="Times New Roman"/>
          <w:sz w:val="24"/>
          <w:szCs w:val="24"/>
        </w:rPr>
        <w:t xml:space="preserve">judge symbols the prosecutor to continue. The </w:t>
      </w:r>
      <w:r w:rsidR="006823F8">
        <w:rPr>
          <w:rFonts w:ascii="Times New Roman" w:hAnsi="Times New Roman" w:cs="Times New Roman"/>
          <w:sz w:val="24"/>
          <w:szCs w:val="24"/>
        </w:rPr>
        <w:t>defendant’s lawyer</w:t>
      </w:r>
      <w:r w:rsidR="004F3BB8">
        <w:rPr>
          <w:rFonts w:ascii="Times New Roman" w:hAnsi="Times New Roman" w:cs="Times New Roman"/>
          <w:sz w:val="24"/>
          <w:szCs w:val="24"/>
        </w:rPr>
        <w:t xml:space="preserve"> also proceeds to cross-examine the witness</w:t>
      </w:r>
      <w:r w:rsidR="006823F8">
        <w:rPr>
          <w:rFonts w:ascii="Times New Roman" w:hAnsi="Times New Roman" w:cs="Times New Roman"/>
          <w:sz w:val="24"/>
          <w:szCs w:val="24"/>
        </w:rPr>
        <w:t>. Subsequently, the second and the third witnesses are called to the stand and subjected through the same. They gave accounts of where they were at the day of the crime and described what they saw the accused doing the victim</w:t>
      </w:r>
      <w:r w:rsidR="006823F8" w:rsidRPr="006823F8">
        <w:rPr>
          <w:rFonts w:ascii="Times New Roman" w:hAnsi="Times New Roman" w:cs="Times New Roman"/>
          <w:b/>
          <w:sz w:val="24"/>
          <w:szCs w:val="24"/>
        </w:rPr>
        <w:t xml:space="preserve">. </w:t>
      </w:r>
    </w:p>
    <w:p w:rsidR="00271FE3" w:rsidRDefault="00271FE3" w:rsidP="00004E3B">
      <w:pPr>
        <w:spacing w:line="480" w:lineRule="auto"/>
        <w:rPr>
          <w:rFonts w:ascii="Times New Roman" w:hAnsi="Times New Roman" w:cs="Times New Roman"/>
          <w:b/>
          <w:sz w:val="24"/>
          <w:szCs w:val="24"/>
        </w:rPr>
      </w:pPr>
    </w:p>
    <w:p w:rsidR="00271FE3" w:rsidRDefault="00271FE3" w:rsidP="00004E3B">
      <w:pPr>
        <w:spacing w:line="480" w:lineRule="auto"/>
        <w:rPr>
          <w:rFonts w:ascii="Times New Roman" w:hAnsi="Times New Roman" w:cs="Times New Roman"/>
          <w:b/>
          <w:sz w:val="24"/>
          <w:szCs w:val="24"/>
        </w:rPr>
      </w:pPr>
    </w:p>
    <w:p w:rsidR="00271FE3" w:rsidRDefault="00271FE3" w:rsidP="00004E3B">
      <w:pPr>
        <w:spacing w:line="480" w:lineRule="auto"/>
        <w:rPr>
          <w:rFonts w:ascii="Times New Roman" w:hAnsi="Times New Roman" w:cs="Times New Roman"/>
          <w:b/>
          <w:sz w:val="24"/>
          <w:szCs w:val="24"/>
        </w:rPr>
      </w:pPr>
    </w:p>
    <w:p w:rsidR="006823F8" w:rsidRDefault="006823F8" w:rsidP="00004E3B">
      <w:pPr>
        <w:spacing w:line="480" w:lineRule="auto"/>
        <w:rPr>
          <w:rFonts w:ascii="Times New Roman" w:hAnsi="Times New Roman" w:cs="Times New Roman"/>
          <w:b/>
          <w:sz w:val="24"/>
          <w:szCs w:val="24"/>
        </w:rPr>
      </w:pPr>
      <w:r w:rsidRPr="006823F8">
        <w:rPr>
          <w:rFonts w:ascii="Times New Roman" w:hAnsi="Times New Roman" w:cs="Times New Roman"/>
          <w:b/>
          <w:sz w:val="24"/>
          <w:szCs w:val="24"/>
        </w:rPr>
        <w:lastRenderedPageBreak/>
        <w:t>Physical Characteristics of subjects</w:t>
      </w:r>
    </w:p>
    <w:p w:rsidR="006823F8" w:rsidRDefault="006823F8" w:rsidP="00004E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judge was clothed in a black gown and was in his late fifties. The </w:t>
      </w:r>
      <w:r w:rsidR="00271FE3">
        <w:rPr>
          <w:rFonts w:ascii="Times New Roman" w:hAnsi="Times New Roman" w:cs="Times New Roman"/>
          <w:sz w:val="24"/>
          <w:szCs w:val="24"/>
        </w:rPr>
        <w:t xml:space="preserve">prosecutor also wore a black gown with a white a cloak and was in his mid thirties. The witnesses wore official shirts and trousers and their ages ranged from 20 years to 40 years. The defendant’s lawyer also wore a </w:t>
      </w:r>
      <w:r w:rsidR="008F3357">
        <w:rPr>
          <w:rFonts w:ascii="Times New Roman" w:hAnsi="Times New Roman" w:cs="Times New Roman"/>
          <w:sz w:val="24"/>
          <w:szCs w:val="24"/>
        </w:rPr>
        <w:t xml:space="preserve">black gown with a white cloak on his neck. The clerk, the court administrator, the jury, the court deputy, and other civilians had </w:t>
      </w:r>
      <w:r w:rsidR="007C64D2">
        <w:rPr>
          <w:rFonts w:ascii="Times New Roman" w:hAnsi="Times New Roman" w:cs="Times New Roman"/>
          <w:sz w:val="24"/>
          <w:szCs w:val="24"/>
        </w:rPr>
        <w:t>official attires.</w:t>
      </w:r>
    </w:p>
    <w:p w:rsidR="007C64D2" w:rsidRPr="007C64D2" w:rsidRDefault="007C64D2" w:rsidP="00004E3B">
      <w:pPr>
        <w:spacing w:line="480" w:lineRule="auto"/>
        <w:rPr>
          <w:rFonts w:ascii="Times New Roman" w:hAnsi="Times New Roman" w:cs="Times New Roman"/>
          <w:b/>
          <w:sz w:val="24"/>
          <w:szCs w:val="24"/>
        </w:rPr>
      </w:pPr>
      <w:r w:rsidRPr="007C64D2">
        <w:rPr>
          <w:rFonts w:ascii="Times New Roman" w:hAnsi="Times New Roman" w:cs="Times New Roman"/>
          <w:b/>
          <w:sz w:val="24"/>
          <w:szCs w:val="24"/>
        </w:rPr>
        <w:t>Expressive Body Movement</w:t>
      </w:r>
    </w:p>
    <w:p w:rsidR="00B94348" w:rsidRDefault="007C64D2" w:rsidP="00004E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50752A">
        <w:rPr>
          <w:rFonts w:ascii="Times New Roman" w:hAnsi="Times New Roman" w:cs="Times New Roman"/>
          <w:sz w:val="24"/>
          <w:szCs w:val="24"/>
        </w:rPr>
        <w:t>wi</w:t>
      </w:r>
      <w:r w:rsidR="00E96B27">
        <w:rPr>
          <w:rFonts w:ascii="Times New Roman" w:hAnsi="Times New Roman" w:cs="Times New Roman"/>
          <w:sz w:val="24"/>
          <w:szCs w:val="24"/>
        </w:rPr>
        <w:t xml:space="preserve">tnesses, the accused, and the defense team stood </w:t>
      </w:r>
      <w:r w:rsidR="003775DE">
        <w:rPr>
          <w:rFonts w:ascii="Times New Roman" w:hAnsi="Times New Roman" w:cs="Times New Roman"/>
          <w:sz w:val="24"/>
          <w:szCs w:val="24"/>
        </w:rPr>
        <w:t xml:space="preserve">in a upright position while addressing each other. The judge and the jury sat with their backs upright not </w:t>
      </w:r>
      <w:r w:rsidR="00350B3D">
        <w:rPr>
          <w:rFonts w:ascii="Times New Roman" w:hAnsi="Times New Roman" w:cs="Times New Roman"/>
          <w:sz w:val="24"/>
          <w:szCs w:val="24"/>
        </w:rPr>
        <w:t>adjusting their bodies in a slanting position</w:t>
      </w:r>
    </w:p>
    <w:p w:rsidR="00FE7732" w:rsidRDefault="00B94348" w:rsidP="00004E3B">
      <w:pPr>
        <w:spacing w:line="480" w:lineRule="auto"/>
        <w:rPr>
          <w:rFonts w:ascii="Times New Roman" w:hAnsi="Times New Roman" w:cs="Times New Roman"/>
          <w:b/>
          <w:sz w:val="24"/>
          <w:szCs w:val="24"/>
        </w:rPr>
      </w:pPr>
      <w:r w:rsidRPr="00B94348">
        <w:rPr>
          <w:rFonts w:ascii="Times New Roman" w:hAnsi="Times New Roman" w:cs="Times New Roman"/>
          <w:b/>
          <w:sz w:val="24"/>
          <w:szCs w:val="24"/>
        </w:rPr>
        <w:t>Tie- Bonds</w:t>
      </w:r>
    </w:p>
    <w:p w:rsidR="00B94348" w:rsidRDefault="00B94348" w:rsidP="00B94348">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judge gives the legal team the go ahead in response to their requests and nods his head in agreement or disagreement. Also, the he signals them to go on with his hand. The judges, the lawyers, and the jury </w:t>
      </w:r>
      <w:r w:rsidR="00DA30B1">
        <w:rPr>
          <w:rFonts w:ascii="Times New Roman" w:hAnsi="Times New Roman" w:cs="Times New Roman"/>
          <w:sz w:val="24"/>
          <w:szCs w:val="24"/>
        </w:rPr>
        <w:t>have put on a serious face during the proceedings. The audience has mixed reactions, some are smiling, others are frowning, and others are serious.</w:t>
      </w:r>
    </w:p>
    <w:p w:rsidR="00DA30B1" w:rsidRDefault="00DA30B1" w:rsidP="00B94348">
      <w:pPr>
        <w:spacing w:line="480" w:lineRule="auto"/>
        <w:rPr>
          <w:rFonts w:ascii="Times New Roman" w:hAnsi="Times New Roman" w:cs="Times New Roman"/>
          <w:b/>
          <w:sz w:val="24"/>
          <w:szCs w:val="24"/>
        </w:rPr>
      </w:pPr>
      <w:r w:rsidRPr="00DA30B1">
        <w:rPr>
          <w:rFonts w:ascii="Times New Roman" w:hAnsi="Times New Roman" w:cs="Times New Roman"/>
          <w:b/>
          <w:sz w:val="24"/>
          <w:szCs w:val="24"/>
        </w:rPr>
        <w:t>Environmental Involvement</w:t>
      </w:r>
    </w:p>
    <w:p w:rsidR="00DA30B1" w:rsidRDefault="00DA30B1" w:rsidP="00B9434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defendant’s lawyer and the </w:t>
      </w:r>
      <w:r w:rsidR="00D907B0">
        <w:rPr>
          <w:rFonts w:ascii="Times New Roman" w:hAnsi="Times New Roman" w:cs="Times New Roman"/>
          <w:sz w:val="24"/>
          <w:szCs w:val="24"/>
        </w:rPr>
        <w:t xml:space="preserve">prosecutor walk </w:t>
      </w:r>
      <w:r w:rsidR="00526517">
        <w:rPr>
          <w:rFonts w:ascii="Times New Roman" w:hAnsi="Times New Roman" w:cs="Times New Roman"/>
          <w:sz w:val="24"/>
          <w:szCs w:val="24"/>
        </w:rPr>
        <w:t xml:space="preserve">up and down the podium </w:t>
      </w:r>
      <w:r w:rsidR="00D907B0">
        <w:rPr>
          <w:rFonts w:ascii="Times New Roman" w:hAnsi="Times New Roman" w:cs="Times New Roman"/>
          <w:sz w:val="24"/>
          <w:szCs w:val="24"/>
        </w:rPr>
        <w:t xml:space="preserve">while cross-examining the witnesses. </w:t>
      </w:r>
    </w:p>
    <w:p w:rsidR="00514BF3" w:rsidRDefault="00514BF3" w:rsidP="00B94348">
      <w:pPr>
        <w:spacing w:line="480" w:lineRule="auto"/>
        <w:rPr>
          <w:rFonts w:ascii="Times New Roman" w:hAnsi="Times New Roman" w:cs="Times New Roman"/>
          <w:b/>
          <w:sz w:val="24"/>
          <w:szCs w:val="24"/>
        </w:rPr>
      </w:pPr>
    </w:p>
    <w:p w:rsidR="00514BF3" w:rsidRDefault="00514BF3" w:rsidP="00B94348">
      <w:pPr>
        <w:spacing w:line="480" w:lineRule="auto"/>
        <w:rPr>
          <w:rFonts w:ascii="Times New Roman" w:hAnsi="Times New Roman" w:cs="Times New Roman"/>
          <w:b/>
          <w:sz w:val="24"/>
          <w:szCs w:val="24"/>
        </w:rPr>
      </w:pPr>
    </w:p>
    <w:p w:rsidR="00514BF3" w:rsidRDefault="00514BF3" w:rsidP="00B94348">
      <w:pPr>
        <w:spacing w:line="480" w:lineRule="auto"/>
        <w:rPr>
          <w:rFonts w:ascii="Times New Roman" w:hAnsi="Times New Roman" w:cs="Times New Roman"/>
          <w:b/>
          <w:sz w:val="24"/>
          <w:szCs w:val="24"/>
        </w:rPr>
      </w:pPr>
      <w:r w:rsidRPr="00514BF3">
        <w:rPr>
          <w:rFonts w:ascii="Times New Roman" w:hAnsi="Times New Roman" w:cs="Times New Roman"/>
          <w:b/>
          <w:sz w:val="24"/>
          <w:szCs w:val="24"/>
        </w:rPr>
        <w:lastRenderedPageBreak/>
        <w:t>Ecological Distribution</w:t>
      </w:r>
    </w:p>
    <w:p w:rsidR="00514BF3" w:rsidRDefault="00514BF3" w:rsidP="00B9434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physical layout of the courtroom ensures every participant is seated at the designated positions. The entire </w:t>
      </w:r>
      <w:r w:rsidR="00C61D8A">
        <w:rPr>
          <w:rFonts w:ascii="Times New Roman" w:hAnsi="Times New Roman" w:cs="Times New Roman"/>
          <w:sz w:val="24"/>
          <w:szCs w:val="24"/>
        </w:rPr>
        <w:t>court room space is occupied by its designated occupant. There are pathways between the seating positions for ease of movement.</w:t>
      </w:r>
    </w:p>
    <w:p w:rsidR="00C61D8A" w:rsidRDefault="00C61D8A" w:rsidP="00B94348">
      <w:pPr>
        <w:spacing w:line="480" w:lineRule="auto"/>
        <w:rPr>
          <w:rFonts w:ascii="Times New Roman" w:hAnsi="Times New Roman" w:cs="Times New Roman"/>
          <w:b/>
          <w:sz w:val="24"/>
          <w:szCs w:val="24"/>
        </w:rPr>
      </w:pPr>
      <w:r w:rsidRPr="00C61D8A">
        <w:rPr>
          <w:rFonts w:ascii="Times New Roman" w:hAnsi="Times New Roman" w:cs="Times New Roman"/>
          <w:b/>
          <w:sz w:val="24"/>
          <w:szCs w:val="24"/>
        </w:rPr>
        <w:t>Auto-Involvement</w:t>
      </w:r>
    </w:p>
    <w:p w:rsidR="00C61D8A" w:rsidRPr="00C61D8A" w:rsidRDefault="00C61D8A" w:rsidP="00B9434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Some of the audience is seen to swing their thighs anxiously. Others are fidgeting and moving their hands unconsciously. Also, some are rocking the edges of their shirts. Some of the members of the jury are looking down. </w:t>
      </w:r>
    </w:p>
    <w:p w:rsidR="00B94348" w:rsidRPr="00B94348" w:rsidRDefault="00B94348" w:rsidP="00004E3B">
      <w:pPr>
        <w:spacing w:line="480" w:lineRule="auto"/>
        <w:rPr>
          <w:rFonts w:ascii="Times New Roman" w:hAnsi="Times New Roman" w:cs="Times New Roman"/>
          <w:b/>
          <w:sz w:val="24"/>
          <w:szCs w:val="24"/>
        </w:rPr>
      </w:pPr>
    </w:p>
    <w:sectPr w:rsidR="00B94348" w:rsidRPr="00B94348" w:rsidSect="008C4F0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107E" w:rsidRDefault="00DE107E" w:rsidP="00004E3B">
      <w:pPr>
        <w:spacing w:after="0" w:line="240" w:lineRule="auto"/>
      </w:pPr>
      <w:r>
        <w:separator/>
      </w:r>
    </w:p>
  </w:endnote>
  <w:endnote w:type="continuationSeparator" w:id="1">
    <w:p w:rsidR="00DE107E" w:rsidRDefault="00DE107E" w:rsidP="00004E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107E" w:rsidRDefault="00DE107E" w:rsidP="00004E3B">
      <w:pPr>
        <w:spacing w:after="0" w:line="240" w:lineRule="auto"/>
      </w:pPr>
      <w:r>
        <w:separator/>
      </w:r>
    </w:p>
  </w:footnote>
  <w:footnote w:type="continuationSeparator" w:id="1">
    <w:p w:rsidR="00DE107E" w:rsidRDefault="00DE107E" w:rsidP="00004E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882475"/>
      <w:docPartObj>
        <w:docPartGallery w:val="Page Numbers (Top of Page)"/>
        <w:docPartUnique/>
      </w:docPartObj>
    </w:sdtPr>
    <w:sdtContent>
      <w:p w:rsidR="00526517" w:rsidRDefault="00526517">
        <w:pPr>
          <w:pStyle w:val="Header"/>
          <w:jc w:val="right"/>
        </w:pPr>
        <w:r w:rsidRPr="00004E3B">
          <w:rPr>
            <w:rFonts w:ascii="Times New Roman" w:hAnsi="Times New Roman" w:cs="Times New Roman"/>
            <w:sz w:val="24"/>
            <w:szCs w:val="24"/>
          </w:rPr>
          <w:fldChar w:fldCharType="begin"/>
        </w:r>
        <w:r w:rsidRPr="00004E3B">
          <w:rPr>
            <w:rFonts w:ascii="Times New Roman" w:hAnsi="Times New Roman" w:cs="Times New Roman"/>
            <w:sz w:val="24"/>
            <w:szCs w:val="24"/>
          </w:rPr>
          <w:instrText xml:space="preserve"> PAGE   \* MERGEFORMAT </w:instrText>
        </w:r>
        <w:r w:rsidRPr="00004E3B">
          <w:rPr>
            <w:rFonts w:ascii="Times New Roman" w:hAnsi="Times New Roman" w:cs="Times New Roman"/>
            <w:sz w:val="24"/>
            <w:szCs w:val="24"/>
          </w:rPr>
          <w:fldChar w:fldCharType="separate"/>
        </w:r>
        <w:r w:rsidR="00C61D8A">
          <w:rPr>
            <w:rFonts w:ascii="Times New Roman" w:hAnsi="Times New Roman" w:cs="Times New Roman"/>
            <w:noProof/>
            <w:sz w:val="24"/>
            <w:szCs w:val="24"/>
          </w:rPr>
          <w:t>4</w:t>
        </w:r>
        <w:r w:rsidRPr="00004E3B">
          <w:rPr>
            <w:rFonts w:ascii="Times New Roman" w:hAnsi="Times New Roman" w:cs="Times New Roman"/>
            <w:sz w:val="24"/>
            <w:szCs w:val="24"/>
          </w:rPr>
          <w:fldChar w:fldCharType="end"/>
        </w:r>
      </w:p>
    </w:sdtContent>
  </w:sdt>
  <w:p w:rsidR="00526517" w:rsidRDefault="0052651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04E3B"/>
    <w:rsid w:val="00004E3B"/>
    <w:rsid w:val="000C7459"/>
    <w:rsid w:val="000E3058"/>
    <w:rsid w:val="00123ADA"/>
    <w:rsid w:val="00124E60"/>
    <w:rsid w:val="00182159"/>
    <w:rsid w:val="00271FE3"/>
    <w:rsid w:val="002C0D35"/>
    <w:rsid w:val="0032286E"/>
    <w:rsid w:val="00350B3D"/>
    <w:rsid w:val="003775DE"/>
    <w:rsid w:val="00471D1A"/>
    <w:rsid w:val="004F3BB8"/>
    <w:rsid w:val="0050752A"/>
    <w:rsid w:val="00514BF3"/>
    <w:rsid w:val="00526517"/>
    <w:rsid w:val="006823F8"/>
    <w:rsid w:val="006867CB"/>
    <w:rsid w:val="00696E2F"/>
    <w:rsid w:val="0079595B"/>
    <w:rsid w:val="007C64D2"/>
    <w:rsid w:val="00887433"/>
    <w:rsid w:val="008B24A3"/>
    <w:rsid w:val="008C4F02"/>
    <w:rsid w:val="008F3357"/>
    <w:rsid w:val="00B94348"/>
    <w:rsid w:val="00C37CDB"/>
    <w:rsid w:val="00C61D8A"/>
    <w:rsid w:val="00CB77B5"/>
    <w:rsid w:val="00D907B0"/>
    <w:rsid w:val="00DA30B1"/>
    <w:rsid w:val="00DE107E"/>
    <w:rsid w:val="00E74B00"/>
    <w:rsid w:val="00E96B27"/>
    <w:rsid w:val="00F40846"/>
    <w:rsid w:val="00F96662"/>
    <w:rsid w:val="00FE77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F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E3B"/>
  </w:style>
  <w:style w:type="paragraph" w:styleId="Footer">
    <w:name w:val="footer"/>
    <w:basedOn w:val="Normal"/>
    <w:link w:val="FooterChar"/>
    <w:uiPriority w:val="99"/>
    <w:semiHidden/>
    <w:unhideWhenUsed/>
    <w:rsid w:val="00004E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4E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28</cp:revision>
  <dcterms:created xsi:type="dcterms:W3CDTF">2018-11-28T12:48:00Z</dcterms:created>
  <dcterms:modified xsi:type="dcterms:W3CDTF">2018-11-28T13:55:00Z</dcterms:modified>
</cp:coreProperties>
</file>